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452" w:rsidRDefault="000F4452">
      <w:pPr>
        <w:rPr>
          <w:rFonts w:ascii="Century Gothic" w:hAnsi="Century Gothic"/>
          <w:b/>
        </w:rPr>
      </w:pPr>
    </w:p>
    <w:p w:rsidR="00E01192" w:rsidRPr="000F4452" w:rsidRDefault="00C71BFE">
      <w:pPr>
        <w:rPr>
          <w:rFonts w:ascii="Century Gothic" w:hAnsi="Century Gothic"/>
        </w:rPr>
      </w:pPr>
      <w:r w:rsidRPr="000F4452">
        <w:rPr>
          <w:rFonts w:ascii="Century Gothic" w:hAnsi="Century Gothic"/>
          <w:b/>
        </w:rPr>
        <w:t>Organization:</w:t>
      </w:r>
      <w:r w:rsidRPr="000F4452">
        <w:rPr>
          <w:rFonts w:ascii="Century Gothic" w:hAnsi="Century Gothic"/>
        </w:rPr>
        <w:t xml:space="preserve"> </w:t>
      </w:r>
      <w:r w:rsidRPr="000F4452">
        <w:rPr>
          <w:rFonts w:ascii="Century Gothic" w:hAnsi="Century Gothic"/>
        </w:rPr>
        <w:tab/>
        <w:t>The Washington Center for Internships and Academic Seminars</w:t>
      </w:r>
      <w:r w:rsidR="000F4452">
        <w:rPr>
          <w:rFonts w:ascii="Century Gothic" w:hAnsi="Century Gothic"/>
        </w:rPr>
        <w:t xml:space="preserve"> (TWC)</w:t>
      </w:r>
    </w:p>
    <w:p w:rsidR="00C71BFE" w:rsidRPr="000F4452" w:rsidRDefault="00C71BFE">
      <w:pPr>
        <w:rPr>
          <w:rFonts w:ascii="Century Gothic" w:hAnsi="Century Gothic"/>
        </w:rPr>
      </w:pPr>
      <w:r w:rsidRPr="000F4452">
        <w:rPr>
          <w:rFonts w:ascii="Century Gothic" w:hAnsi="Century Gothic"/>
          <w:b/>
        </w:rPr>
        <w:t>Department</w:t>
      </w:r>
      <w:r w:rsidR="000F4452">
        <w:rPr>
          <w:rFonts w:ascii="Century Gothic" w:hAnsi="Century Gothic"/>
          <w:b/>
        </w:rPr>
        <w:t>(s)</w:t>
      </w:r>
      <w:r w:rsidRPr="000F4452">
        <w:rPr>
          <w:rFonts w:ascii="Century Gothic" w:hAnsi="Century Gothic"/>
          <w:b/>
        </w:rPr>
        <w:t xml:space="preserve">: </w:t>
      </w:r>
      <w:r w:rsidRPr="000F4452">
        <w:rPr>
          <w:rFonts w:ascii="Century Gothic" w:hAnsi="Century Gothic"/>
          <w:b/>
        </w:rPr>
        <w:tab/>
      </w:r>
      <w:r w:rsidR="005D6D3D">
        <w:rPr>
          <w:rFonts w:ascii="Century Gothic" w:hAnsi="Century Gothic"/>
        </w:rPr>
        <w:t>Monitoring and Evaluation</w:t>
      </w:r>
    </w:p>
    <w:p w:rsidR="00C71BFE" w:rsidRDefault="00C71BFE">
      <w:pPr>
        <w:rPr>
          <w:rFonts w:ascii="Century Gothic" w:hAnsi="Century Gothic"/>
        </w:rPr>
      </w:pPr>
      <w:r w:rsidRPr="000F4452">
        <w:rPr>
          <w:rFonts w:ascii="Century Gothic" w:hAnsi="Century Gothic"/>
          <w:b/>
        </w:rPr>
        <w:t>Position</w:t>
      </w:r>
      <w:r w:rsidR="000F4452" w:rsidRPr="000F4452">
        <w:rPr>
          <w:rFonts w:ascii="Century Gothic" w:hAnsi="Century Gothic"/>
          <w:b/>
        </w:rPr>
        <w:t xml:space="preserve"> Title</w:t>
      </w:r>
      <w:r w:rsidRPr="000F4452">
        <w:rPr>
          <w:rFonts w:ascii="Century Gothic" w:hAnsi="Century Gothic"/>
          <w:b/>
        </w:rPr>
        <w:t>:</w:t>
      </w:r>
      <w:r w:rsidRPr="000F4452">
        <w:rPr>
          <w:rFonts w:ascii="Century Gothic" w:hAnsi="Century Gothic"/>
        </w:rPr>
        <w:t xml:space="preserve"> </w:t>
      </w:r>
      <w:r w:rsidRPr="000F4452">
        <w:rPr>
          <w:rFonts w:ascii="Century Gothic" w:hAnsi="Century Gothic"/>
        </w:rPr>
        <w:tab/>
      </w:r>
      <w:r w:rsidRPr="000F4452">
        <w:rPr>
          <w:rFonts w:ascii="Century Gothic" w:hAnsi="Century Gothic"/>
        </w:rPr>
        <w:tab/>
        <w:t>Research Assistant</w:t>
      </w:r>
    </w:p>
    <w:p w:rsidR="000F4452" w:rsidRPr="000F4452" w:rsidRDefault="000F4452" w:rsidP="000F4452">
      <w:pPr>
        <w:pBdr>
          <w:bottom w:val="single" w:sz="4" w:space="1" w:color="auto"/>
        </w:pBdr>
        <w:rPr>
          <w:rFonts w:ascii="Century Gothic" w:hAnsi="Century Gothic"/>
        </w:rPr>
      </w:pPr>
    </w:p>
    <w:p w:rsidR="005D6D3D" w:rsidRDefault="00C71BFE" w:rsidP="000F4452">
      <w:pPr>
        <w:rPr>
          <w:rFonts w:ascii="Century Gothic" w:hAnsi="Century Gothic"/>
        </w:rPr>
      </w:pPr>
      <w:r w:rsidRPr="000F4452">
        <w:rPr>
          <w:rFonts w:ascii="Century Gothic" w:hAnsi="Century Gothic"/>
          <w:b/>
        </w:rPr>
        <w:t>Position Description</w:t>
      </w:r>
      <w:r w:rsidRPr="000F4452">
        <w:rPr>
          <w:rFonts w:ascii="Century Gothic" w:hAnsi="Century Gothic"/>
        </w:rPr>
        <w:t>:</w:t>
      </w:r>
      <w:r w:rsidR="000F4452" w:rsidRPr="000F4452">
        <w:rPr>
          <w:rFonts w:ascii="Century Gothic" w:hAnsi="Century Gothic"/>
        </w:rPr>
        <w:t xml:space="preserve"> </w:t>
      </w:r>
      <w:r w:rsidR="005D6D3D" w:rsidRPr="005D6D3D">
        <w:rPr>
          <w:rFonts w:ascii="Century Gothic" w:hAnsi="Century Gothic"/>
        </w:rPr>
        <w:t>The Washington Center has a Quality and Impact mandate and is requesting a GMU graduate student to help set the foundation for a systematic approach to a monitoring and evaluation (M&amp;E) organizational strategy. This M&amp;E strategy is directly tied to three-year priorities, including becoming a data driven organization. The work will include: Assisting in the creation of survey instruments and the collection of data; consolidating legacy data from the past 2 years; identifying data-based opportunities and suggesting initiatives to close gaps; participating in meetings with decision makers throughout the organization; utilizing survey platforms such as Survey Monkey and SPSS; and generating reports for internal and external audiences, including donors and various stakehol</w:t>
      </w:r>
      <w:bookmarkStart w:id="0" w:name="_GoBack"/>
      <w:bookmarkEnd w:id="0"/>
      <w:r w:rsidR="005D6D3D" w:rsidRPr="005D6D3D">
        <w:rPr>
          <w:rFonts w:ascii="Century Gothic" w:hAnsi="Century Gothic"/>
        </w:rPr>
        <w:t>ders. Depending on the opportunities identified, the student will gain experience in laying the foundation of a monitoring and evaluation initiative at an educational non-profit.</w:t>
      </w:r>
    </w:p>
    <w:p w:rsidR="000F4452" w:rsidRPr="000F4452" w:rsidRDefault="000F4452" w:rsidP="000F4452">
      <w:pPr>
        <w:rPr>
          <w:rFonts w:ascii="Century Gothic" w:hAnsi="Century Gothic"/>
        </w:rPr>
      </w:pPr>
      <w:r w:rsidRPr="000F4452">
        <w:rPr>
          <w:rFonts w:ascii="Century Gothic" w:hAnsi="Century Gothic"/>
          <w:b/>
        </w:rPr>
        <w:t>About TWC:</w:t>
      </w:r>
      <w:r w:rsidRPr="000F4452">
        <w:rPr>
          <w:rFonts w:ascii="Century Gothic" w:hAnsi="Century Gothic"/>
        </w:rPr>
        <w:t xml:space="preserve"> The Washington Center provides immersive internships and academic seminars to students from hundreds of colleges and universities and young professionals from across the U.S. and more than twenty-five countries. We help students who otherwise may not have the opportunity to pursue their interests, experience what a successful career looks like, and establish a path toward their professional future. Along the way, we inspire them to become well-informed, public-spirited, and more socially engaged in their communities. As the largest, most established program of our kind, we have 90 dedicated, full-time staff and more than 600 higher education, corporate, government, foundation and internship host partners. We are independent, not-for-profit, and committed to providing transformative educational experiences that change lives. More than 55,000 TWC alumni have gone on to serve the public, private, and nonprofit sectors. They hold leadership positions in virtually every career field, including law, education, social work, medicine, journalism, diplomacy, business, and politics. Help us provide experiences that turn potential into a plan.</w:t>
      </w:r>
    </w:p>
    <w:p w:rsidR="000F4452" w:rsidRPr="000F4452" w:rsidRDefault="000F4452">
      <w:pPr>
        <w:rPr>
          <w:rFonts w:ascii="Century Gothic" w:hAnsi="Century Gothic"/>
        </w:rPr>
      </w:pPr>
    </w:p>
    <w:p w:rsidR="00C71BFE" w:rsidRPr="000F4452" w:rsidRDefault="000F4452">
      <w:pPr>
        <w:rPr>
          <w:rFonts w:ascii="Century Gothic" w:hAnsi="Century Gothic"/>
        </w:rPr>
      </w:pPr>
      <w:r w:rsidRPr="000F4452">
        <w:rPr>
          <w:rFonts w:ascii="Century Gothic" w:hAnsi="Century Gothic"/>
        </w:rPr>
        <w:t xml:space="preserve">For questions </w:t>
      </w:r>
      <w:r>
        <w:rPr>
          <w:rFonts w:ascii="Century Gothic" w:hAnsi="Century Gothic"/>
        </w:rPr>
        <w:t xml:space="preserve">or to express interest </w:t>
      </w:r>
      <w:r w:rsidRPr="000F4452">
        <w:rPr>
          <w:rFonts w:ascii="Century Gothic" w:hAnsi="Century Gothic"/>
        </w:rPr>
        <w:t>about the role, please email</w:t>
      </w:r>
      <w:r w:rsidR="0049457F">
        <w:rPr>
          <w:rFonts w:ascii="Century Gothic" w:hAnsi="Century Gothic"/>
        </w:rPr>
        <w:t xml:space="preserve"> Sherrod Williams, Managing Director of Experiential Learning and Career Readiness at</w:t>
      </w:r>
      <w:r w:rsidRPr="000F4452">
        <w:rPr>
          <w:rFonts w:ascii="Century Gothic" w:hAnsi="Century Gothic"/>
        </w:rPr>
        <w:t xml:space="preserve"> </w:t>
      </w:r>
      <w:hyperlink r:id="rId7" w:history="1">
        <w:r w:rsidRPr="000F4452">
          <w:rPr>
            <w:rStyle w:val="Hyperlink"/>
            <w:rFonts w:ascii="Century Gothic" w:hAnsi="Century Gothic"/>
          </w:rPr>
          <w:t>Sherrod.williams@twc.edu</w:t>
        </w:r>
      </w:hyperlink>
      <w:r w:rsidRPr="000F4452">
        <w:rPr>
          <w:rFonts w:ascii="Century Gothic" w:hAnsi="Century Gothic"/>
        </w:rPr>
        <w:t xml:space="preserve">. </w:t>
      </w:r>
      <w:r w:rsidR="00C71BFE" w:rsidRPr="000F4452">
        <w:rPr>
          <w:rFonts w:ascii="Century Gothic" w:hAnsi="Century Gothic"/>
        </w:rPr>
        <w:t xml:space="preserve"> </w:t>
      </w:r>
    </w:p>
    <w:sectPr w:rsidR="00C71BFE" w:rsidRPr="000F4452" w:rsidSect="000F4452">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452" w:rsidRDefault="000F4452" w:rsidP="000F4452">
      <w:pPr>
        <w:spacing w:after="0" w:line="240" w:lineRule="auto"/>
      </w:pPr>
      <w:r>
        <w:separator/>
      </w:r>
    </w:p>
  </w:endnote>
  <w:endnote w:type="continuationSeparator" w:id="0">
    <w:p w:rsidR="000F4452" w:rsidRDefault="000F4452" w:rsidP="000F4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452" w:rsidRDefault="000F4452" w:rsidP="000F4452">
      <w:pPr>
        <w:spacing w:after="0" w:line="240" w:lineRule="auto"/>
      </w:pPr>
      <w:r>
        <w:separator/>
      </w:r>
    </w:p>
  </w:footnote>
  <w:footnote w:type="continuationSeparator" w:id="0">
    <w:p w:rsidR="000F4452" w:rsidRDefault="000F4452" w:rsidP="000F44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452" w:rsidRDefault="000F4452">
    <w:pPr>
      <w:pStyle w:val="Header"/>
    </w:pPr>
    <w:r w:rsidRPr="002E3B84">
      <w:rPr>
        <w:noProof/>
        <w:sz w:val="20"/>
        <w:szCs w:val="20"/>
      </w:rPr>
      <w:drawing>
        <wp:anchor distT="0" distB="0" distL="114300" distR="114300" simplePos="0" relativeHeight="251659264" behindDoc="0" locked="0" layoutInCell="1" allowOverlap="1" wp14:anchorId="5824D720" wp14:editId="185DDE84">
          <wp:simplePos x="0" y="0"/>
          <wp:positionH relativeFrom="page">
            <wp:posOffset>685800</wp:posOffset>
          </wp:positionH>
          <wp:positionV relativeFrom="page">
            <wp:posOffset>628650</wp:posOffset>
          </wp:positionV>
          <wp:extent cx="1828800" cy="330200"/>
          <wp:effectExtent l="0" t="0" r="0" b="0"/>
          <wp:wrapTight wrapText="bothSides">
            <wp:wrapPolygon edited="0">
              <wp:start x="0" y="0"/>
              <wp:lineTo x="0" y="19938"/>
              <wp:lineTo x="21300" y="19938"/>
              <wp:lineTo x="21300" y="0"/>
              <wp:lineTo x="0" y="0"/>
            </wp:wrapPolygon>
          </wp:wrapTight>
          <wp:docPr id="2" name="Picture 4" descr="TWC_SIG_spot_1795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C_SIG_spot_1795_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30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1E6"/>
    <w:rsid w:val="00005613"/>
    <w:rsid w:val="000D214E"/>
    <w:rsid w:val="000F4452"/>
    <w:rsid w:val="0049457F"/>
    <w:rsid w:val="005D3354"/>
    <w:rsid w:val="005D6D3D"/>
    <w:rsid w:val="00C659C7"/>
    <w:rsid w:val="00C71BFE"/>
    <w:rsid w:val="00E01192"/>
    <w:rsid w:val="00EB7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F4AA529-08EE-4B98-B6B6-421408B78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BFE"/>
    <w:rPr>
      <w:color w:val="0563C1" w:themeColor="hyperlink"/>
      <w:u w:val="single"/>
    </w:rPr>
  </w:style>
  <w:style w:type="paragraph" w:styleId="NormalWeb">
    <w:name w:val="Normal (Web)"/>
    <w:basedOn w:val="Normal"/>
    <w:uiPriority w:val="99"/>
    <w:semiHidden/>
    <w:unhideWhenUsed/>
    <w:rsid w:val="000F4452"/>
    <w:rPr>
      <w:rFonts w:ascii="Times New Roman" w:hAnsi="Times New Roman" w:cs="Times New Roman"/>
      <w:sz w:val="24"/>
      <w:szCs w:val="24"/>
    </w:rPr>
  </w:style>
  <w:style w:type="paragraph" w:styleId="Header">
    <w:name w:val="header"/>
    <w:basedOn w:val="Normal"/>
    <w:link w:val="HeaderChar"/>
    <w:uiPriority w:val="99"/>
    <w:unhideWhenUsed/>
    <w:rsid w:val="000F4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452"/>
  </w:style>
  <w:style w:type="paragraph" w:styleId="Footer">
    <w:name w:val="footer"/>
    <w:basedOn w:val="Normal"/>
    <w:link w:val="FooterChar"/>
    <w:uiPriority w:val="99"/>
    <w:unhideWhenUsed/>
    <w:rsid w:val="000F4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07777">
      <w:bodyDiv w:val="1"/>
      <w:marLeft w:val="0"/>
      <w:marRight w:val="0"/>
      <w:marTop w:val="0"/>
      <w:marBottom w:val="0"/>
      <w:divBdr>
        <w:top w:val="none" w:sz="0" w:space="0" w:color="auto"/>
        <w:left w:val="none" w:sz="0" w:space="0" w:color="auto"/>
        <w:bottom w:val="none" w:sz="0" w:space="0" w:color="auto"/>
        <w:right w:val="none" w:sz="0" w:space="0" w:color="auto"/>
      </w:divBdr>
    </w:div>
    <w:div w:id="189196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herrod.williams@tw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7A2B1-D64F-4A7D-91EF-9EFCA5B66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Duffy</dc:creator>
  <cp:keywords/>
  <dc:description/>
  <cp:lastModifiedBy>Sherrod Williams</cp:lastModifiedBy>
  <cp:revision>2</cp:revision>
  <dcterms:created xsi:type="dcterms:W3CDTF">2018-11-01T20:38:00Z</dcterms:created>
  <dcterms:modified xsi:type="dcterms:W3CDTF">2018-11-01T20:38:00Z</dcterms:modified>
</cp:coreProperties>
</file>